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498" w:rsidRPr="004A1FA6" w:rsidRDefault="00161498" w:rsidP="00161498">
      <w:pPr>
        <w:spacing w:after="120" w:line="240" w:lineRule="auto"/>
        <w:jc w:val="center"/>
        <w:rPr>
          <w:b/>
          <w:sz w:val="28"/>
          <w:szCs w:val="28"/>
        </w:rPr>
      </w:pPr>
      <w:r w:rsidRPr="004A1FA6">
        <w:rPr>
          <w:b/>
          <w:sz w:val="28"/>
          <w:szCs w:val="28"/>
        </w:rPr>
        <w:t>UWE FLICK</w:t>
      </w:r>
    </w:p>
    <w:p w:rsidR="00161498" w:rsidRPr="004A1FA6" w:rsidRDefault="00161498" w:rsidP="00161498">
      <w:pPr>
        <w:spacing w:after="120" w:line="240" w:lineRule="auto"/>
        <w:jc w:val="center"/>
        <w:rPr>
          <w:b/>
          <w:sz w:val="28"/>
          <w:szCs w:val="28"/>
        </w:rPr>
      </w:pPr>
      <w:r w:rsidRPr="004A1FA6">
        <w:rPr>
          <w:b/>
          <w:sz w:val="28"/>
          <w:szCs w:val="28"/>
        </w:rPr>
        <w:t>ESTRATEGIAS DE MUESTREO</w:t>
      </w:r>
    </w:p>
    <w:p w:rsidR="00161498" w:rsidRPr="004A1FA6" w:rsidRDefault="00161498" w:rsidP="00161498">
      <w:pPr>
        <w:spacing w:after="120" w:line="240" w:lineRule="auto"/>
        <w:jc w:val="center"/>
        <w:rPr>
          <w:b/>
          <w:sz w:val="28"/>
          <w:szCs w:val="28"/>
        </w:rPr>
      </w:pPr>
      <w:proofErr w:type="gramStart"/>
      <w:r w:rsidRPr="004A1FA6">
        <w:rPr>
          <w:b/>
          <w:sz w:val="28"/>
          <w:szCs w:val="28"/>
        </w:rPr>
        <w:t>en</w:t>
      </w:r>
      <w:proofErr w:type="gramEnd"/>
    </w:p>
    <w:p w:rsidR="00161498" w:rsidRPr="004A1FA6" w:rsidRDefault="00161498" w:rsidP="00161498">
      <w:pPr>
        <w:spacing w:after="120" w:line="240" w:lineRule="auto"/>
        <w:jc w:val="center"/>
        <w:rPr>
          <w:b/>
          <w:sz w:val="28"/>
          <w:szCs w:val="28"/>
        </w:rPr>
      </w:pPr>
      <w:r>
        <w:rPr>
          <w:b/>
          <w:sz w:val="28"/>
          <w:szCs w:val="28"/>
        </w:rPr>
        <w:t>INTRODUCCIÓN A LA METODOLOGÍ</w:t>
      </w:r>
      <w:r w:rsidRPr="004A1FA6">
        <w:rPr>
          <w:b/>
          <w:sz w:val="28"/>
          <w:szCs w:val="28"/>
        </w:rPr>
        <w:t>A CUALITATIVA</w:t>
      </w:r>
    </w:p>
    <w:p w:rsidR="00161498" w:rsidRDefault="00161498" w:rsidP="00161498">
      <w:pPr>
        <w:spacing w:after="120" w:line="240" w:lineRule="auto"/>
        <w:jc w:val="center"/>
        <w:rPr>
          <w:b/>
          <w:sz w:val="28"/>
          <w:szCs w:val="28"/>
        </w:rPr>
      </w:pPr>
      <w:r w:rsidRPr="004A1FA6">
        <w:rPr>
          <w:b/>
          <w:sz w:val="28"/>
          <w:szCs w:val="28"/>
        </w:rPr>
        <w:t>Madrid, Morata, 2001</w:t>
      </w:r>
    </w:p>
    <w:p w:rsidR="0028022F" w:rsidRPr="004A1FA6" w:rsidRDefault="0028022F" w:rsidP="00161498">
      <w:pPr>
        <w:spacing w:after="120" w:line="240" w:lineRule="auto"/>
        <w:jc w:val="center"/>
        <w:rPr>
          <w:b/>
          <w:sz w:val="28"/>
          <w:szCs w:val="28"/>
        </w:rPr>
      </w:pPr>
    </w:p>
    <w:p w:rsidR="00161498" w:rsidRPr="0028022F" w:rsidRDefault="0028022F" w:rsidP="00161498">
      <w:pPr>
        <w:jc w:val="right"/>
        <w:rPr>
          <w:b/>
          <w:sz w:val="28"/>
          <w:szCs w:val="28"/>
        </w:rPr>
      </w:pPr>
      <w:proofErr w:type="gramStart"/>
      <w:r>
        <w:rPr>
          <w:b/>
          <w:sz w:val="28"/>
          <w:szCs w:val="28"/>
        </w:rPr>
        <w:t>por</w:t>
      </w:r>
      <w:proofErr w:type="gramEnd"/>
      <w:r>
        <w:rPr>
          <w:b/>
          <w:sz w:val="28"/>
          <w:szCs w:val="28"/>
        </w:rPr>
        <w:t xml:space="preserve"> </w:t>
      </w:r>
      <w:r w:rsidR="00161498" w:rsidRPr="0028022F">
        <w:rPr>
          <w:b/>
          <w:sz w:val="28"/>
          <w:szCs w:val="28"/>
        </w:rPr>
        <w:t xml:space="preserve">Ernesto </w:t>
      </w:r>
      <w:proofErr w:type="spellStart"/>
      <w:r w:rsidR="00161498" w:rsidRPr="0028022F">
        <w:rPr>
          <w:b/>
          <w:sz w:val="28"/>
          <w:szCs w:val="28"/>
        </w:rPr>
        <w:t>Meccia</w:t>
      </w:r>
      <w:proofErr w:type="spellEnd"/>
    </w:p>
    <w:p w:rsidR="00161498" w:rsidRPr="002B0D32" w:rsidRDefault="00161498" w:rsidP="00161498">
      <w:pPr>
        <w:jc w:val="right"/>
        <w:rPr>
          <w:sz w:val="24"/>
          <w:szCs w:val="24"/>
        </w:rPr>
      </w:pPr>
    </w:p>
    <w:p w:rsidR="00161498" w:rsidRPr="00680FBF" w:rsidRDefault="00161498" w:rsidP="00161498">
      <w:pPr>
        <w:jc w:val="both"/>
        <w:rPr>
          <w:sz w:val="24"/>
          <w:szCs w:val="24"/>
        </w:rPr>
      </w:pPr>
      <w:r w:rsidRPr="00680FBF">
        <w:rPr>
          <w:sz w:val="24"/>
          <w:szCs w:val="24"/>
        </w:rPr>
        <w:t>Si repasamos lo que hemos visto, tenemos que:</w:t>
      </w:r>
    </w:p>
    <w:p w:rsidR="00161498" w:rsidRPr="00680FBF" w:rsidRDefault="00161498" w:rsidP="00161498">
      <w:pPr>
        <w:jc w:val="both"/>
        <w:rPr>
          <w:sz w:val="24"/>
          <w:szCs w:val="24"/>
        </w:rPr>
      </w:pPr>
      <w:r w:rsidRPr="00680FBF">
        <w:rPr>
          <w:sz w:val="24"/>
          <w:szCs w:val="24"/>
        </w:rPr>
        <w:t>a) los problemas de investigación no preexisten a la apuesta cognoscitiva del investigador; al contrario, son construidos por él,</w:t>
      </w:r>
    </w:p>
    <w:p w:rsidR="00161498" w:rsidRPr="00680FBF" w:rsidRDefault="00161498" w:rsidP="00161498">
      <w:pPr>
        <w:jc w:val="both"/>
        <w:rPr>
          <w:sz w:val="24"/>
          <w:szCs w:val="24"/>
        </w:rPr>
      </w:pPr>
      <w:r w:rsidRPr="00680FBF">
        <w:rPr>
          <w:sz w:val="24"/>
          <w:szCs w:val="24"/>
        </w:rPr>
        <w:t>b) una apuesta cognoscitiva supone que deseamos mirar algo desde un cierto punto de vista; ese punto de vista –que es teórico- crea el objeto,</w:t>
      </w:r>
    </w:p>
    <w:p w:rsidR="00161498" w:rsidRPr="00680FBF" w:rsidRDefault="00161498" w:rsidP="00161498">
      <w:pPr>
        <w:jc w:val="both"/>
        <w:rPr>
          <w:sz w:val="24"/>
          <w:szCs w:val="24"/>
        </w:rPr>
      </w:pPr>
      <w:r w:rsidRPr="00680FBF">
        <w:rPr>
          <w:sz w:val="24"/>
          <w:szCs w:val="24"/>
        </w:rPr>
        <w:t>c) desde ese lugar que problematiza un fenómenos, nos proponemos conocer algo específico sobre él. En este punto, pasamos del problema de la investigación a los objetivos (o preguntas) de la investigación,</w:t>
      </w:r>
    </w:p>
    <w:p w:rsidR="00161498" w:rsidRPr="00680FBF" w:rsidRDefault="00161498" w:rsidP="00161498">
      <w:pPr>
        <w:jc w:val="both"/>
        <w:rPr>
          <w:sz w:val="24"/>
          <w:szCs w:val="24"/>
        </w:rPr>
      </w:pPr>
      <w:r w:rsidRPr="00680FBF">
        <w:rPr>
          <w:sz w:val="24"/>
          <w:szCs w:val="24"/>
        </w:rPr>
        <w:t>d) un punto de vista teórico “recorta”, especifica nuestro punto de vista y, por lo tanto, hemos de buscar algo en particular en el fenómeno. Ese es el sentido de hablar del “recorte” del objeto en la investigación empírica. En otras palabras: los objetivos que nos proponemos nos comprometen a buscar datos, información específica.</w:t>
      </w:r>
    </w:p>
    <w:p w:rsidR="00161498" w:rsidRPr="00680FBF" w:rsidRDefault="00161498" w:rsidP="00161498">
      <w:pPr>
        <w:jc w:val="both"/>
        <w:rPr>
          <w:sz w:val="24"/>
          <w:szCs w:val="24"/>
        </w:rPr>
      </w:pPr>
      <w:r w:rsidRPr="00680FBF">
        <w:rPr>
          <w:sz w:val="24"/>
          <w:szCs w:val="24"/>
        </w:rPr>
        <w:t xml:space="preserve">e) esa información específica la deberemos sacar de lo que se denomina “unidad de análisis” aquello que sí o sí tenemos que observar para sacar datos que respondan a nuestros objetivos. Por ejemplo: si me interesa la carrera de CC deberé buscar datos organizacionales (mi unidad de análisis es la carrera como “organización”). Distinto el caso de si me interesa saber cuáles son sus expectativas laborales y vuestro grado de satisfacción de cursada; en cuyo caso deberé buscar datos verbales en ustedes como estudiantes (ustedes como </w:t>
      </w:r>
      <w:r>
        <w:rPr>
          <w:sz w:val="24"/>
          <w:szCs w:val="24"/>
        </w:rPr>
        <w:t>“</w:t>
      </w:r>
      <w:r w:rsidRPr="00680FBF">
        <w:rPr>
          <w:sz w:val="24"/>
          <w:szCs w:val="24"/>
        </w:rPr>
        <w:t>individuos</w:t>
      </w:r>
      <w:r>
        <w:rPr>
          <w:sz w:val="24"/>
          <w:szCs w:val="24"/>
        </w:rPr>
        <w:t>”</w:t>
      </w:r>
      <w:r w:rsidRPr="00680FBF">
        <w:rPr>
          <w:sz w:val="24"/>
          <w:szCs w:val="24"/>
        </w:rPr>
        <w:t xml:space="preserve"> son la unidad de análisis).</w:t>
      </w:r>
      <w:r>
        <w:rPr>
          <w:sz w:val="24"/>
          <w:szCs w:val="24"/>
        </w:rPr>
        <w:t xml:space="preserve"> Y también en distinto si me interesan las noticias televisivas sobre la protesta social, en ese caso, buscaré datos audiovisuales (las noticias en tanto “productos sociales” son la unidad de análisis).</w:t>
      </w:r>
    </w:p>
    <w:p w:rsidR="00161498" w:rsidRPr="00680FBF" w:rsidRDefault="00161498" w:rsidP="00161498">
      <w:pPr>
        <w:jc w:val="both"/>
        <w:rPr>
          <w:sz w:val="24"/>
          <w:szCs w:val="24"/>
        </w:rPr>
      </w:pPr>
      <w:r w:rsidRPr="00680FBF">
        <w:rPr>
          <w:sz w:val="24"/>
          <w:szCs w:val="24"/>
        </w:rPr>
        <w:t xml:space="preserve">f) </w:t>
      </w:r>
      <w:r>
        <w:rPr>
          <w:sz w:val="24"/>
          <w:szCs w:val="24"/>
        </w:rPr>
        <w:t>pero fácilmente comprendemos que no podemos entrevistar a todos los alumnos o ver todas las noticias. P</w:t>
      </w:r>
      <w:r w:rsidRPr="00680FBF">
        <w:rPr>
          <w:sz w:val="24"/>
          <w:szCs w:val="24"/>
        </w:rPr>
        <w:t xml:space="preserve">ensar en la unidad de análisis de una tesina enseguida nos hace pensar </w:t>
      </w:r>
      <w:r w:rsidRPr="00680FBF">
        <w:rPr>
          <w:sz w:val="24"/>
          <w:szCs w:val="24"/>
        </w:rPr>
        <w:lastRenderedPageBreak/>
        <w:t>en lo siguiente: ¿cuántas unidades de análisis? ¿Qué características deben tener? ¿Hasta qué punto incorporo más? Estas son preguntas relativas a la “muestra” de la investigación -necesaria y muy estratégica- para que avance. ¿Qué clases de muestras existen en la investigación cualitativa? V</w:t>
      </w:r>
      <w:r w:rsidR="0028022F">
        <w:rPr>
          <w:sz w:val="24"/>
          <w:szCs w:val="24"/>
        </w:rPr>
        <w:t>amos a presentar 3 (tres): 1) muestreo a priori con grupos definidos, 2) muestreo a priori con grupos completos, 3) muestreo gradual con grupos teóricamente significativos. Veamos</w:t>
      </w:r>
      <w:r w:rsidRPr="00680FBF">
        <w:rPr>
          <w:sz w:val="24"/>
          <w:szCs w:val="24"/>
        </w:rPr>
        <w:t xml:space="preserve"> qué nos dice </w:t>
      </w:r>
      <w:proofErr w:type="spellStart"/>
      <w:r w:rsidRPr="00680FBF">
        <w:rPr>
          <w:sz w:val="24"/>
          <w:szCs w:val="24"/>
        </w:rPr>
        <w:t>Uwe</w:t>
      </w:r>
      <w:proofErr w:type="spellEnd"/>
      <w:r w:rsidRPr="00680FBF">
        <w:rPr>
          <w:sz w:val="24"/>
          <w:szCs w:val="24"/>
        </w:rPr>
        <w:t xml:space="preserve"> </w:t>
      </w:r>
      <w:proofErr w:type="spellStart"/>
      <w:r w:rsidRPr="00680FBF">
        <w:rPr>
          <w:sz w:val="24"/>
          <w:szCs w:val="24"/>
        </w:rPr>
        <w:t>Flick</w:t>
      </w:r>
      <w:proofErr w:type="spellEnd"/>
      <w:r w:rsidRPr="00680FBF">
        <w:rPr>
          <w:sz w:val="24"/>
          <w:szCs w:val="24"/>
        </w:rPr>
        <w:t>.</w:t>
      </w:r>
    </w:p>
    <w:p w:rsidR="00161498" w:rsidRPr="002B0D32" w:rsidRDefault="00161498" w:rsidP="00161498">
      <w:pPr>
        <w:jc w:val="both"/>
        <w:rPr>
          <w:sz w:val="24"/>
          <w:szCs w:val="24"/>
        </w:rPr>
      </w:pPr>
    </w:p>
    <w:p w:rsidR="00161498" w:rsidRPr="002B0D32" w:rsidRDefault="00161498" w:rsidP="00161498">
      <w:pPr>
        <w:jc w:val="both"/>
        <w:rPr>
          <w:sz w:val="24"/>
          <w:szCs w:val="24"/>
        </w:rPr>
      </w:pPr>
      <w:r w:rsidRPr="0028022F">
        <w:rPr>
          <w:b/>
          <w:sz w:val="24"/>
          <w:szCs w:val="24"/>
        </w:rPr>
        <w:t xml:space="preserve">1) </w:t>
      </w:r>
      <w:r w:rsidR="0028022F">
        <w:rPr>
          <w:b/>
          <w:sz w:val="24"/>
          <w:szCs w:val="24"/>
        </w:rPr>
        <w:t>Muestreo a priori c</w:t>
      </w:r>
      <w:r w:rsidRPr="0028022F">
        <w:rPr>
          <w:b/>
          <w:sz w:val="24"/>
          <w:szCs w:val="24"/>
        </w:rPr>
        <w:t>on grupos sociales definidos:</w:t>
      </w:r>
      <w:r w:rsidRPr="002B0D32">
        <w:rPr>
          <w:sz w:val="24"/>
          <w:szCs w:val="24"/>
        </w:rPr>
        <w:t xml:space="preserve"> los criterios son abstractos en la idea en que parten de una idea de tipicidad y distribución del objeto investigado. Se muestrean grupos sociales definidos de antemano.</w:t>
      </w:r>
      <w:r>
        <w:rPr>
          <w:sz w:val="24"/>
          <w:szCs w:val="24"/>
        </w:rPr>
        <w:t xml:space="preserve"> Por ejemplo, pueden interesarnos los usos de las </w:t>
      </w:r>
      <w:proofErr w:type="spellStart"/>
      <w:r>
        <w:rPr>
          <w:sz w:val="24"/>
          <w:szCs w:val="24"/>
        </w:rPr>
        <w:t>TICs</w:t>
      </w:r>
      <w:proofErr w:type="spellEnd"/>
      <w:r>
        <w:rPr>
          <w:sz w:val="24"/>
          <w:szCs w:val="24"/>
        </w:rPr>
        <w:t xml:space="preserve"> según dos aspectos: en qué país vivan los usuarios y qué profesión tengan. El cuadro de abajo lo muestra bien: a priori armo una muestra que trate de mantener paridad en los grupos que quedan formados según los atributos que queremos observar. Los atributos: tres profesiones, dos géneros, tres profesiones. Creemos que con esta muestra podremos demostrar variaciones en el uso de las </w:t>
      </w:r>
      <w:proofErr w:type="spellStart"/>
      <w:r>
        <w:rPr>
          <w:sz w:val="24"/>
          <w:szCs w:val="24"/>
        </w:rPr>
        <w:t>TICs</w:t>
      </w:r>
      <w:proofErr w:type="spellEnd"/>
      <w:r>
        <w:rPr>
          <w:sz w:val="24"/>
          <w:szCs w:val="24"/>
        </w:rPr>
        <w:t>.</w:t>
      </w:r>
    </w:p>
    <w:tbl>
      <w:tblPr>
        <w:tblStyle w:val="Tablaconcuadrcula"/>
        <w:tblW w:w="0" w:type="auto"/>
        <w:tblLook w:val="04A0" w:firstRow="1" w:lastRow="0" w:firstColumn="1" w:lastColumn="0" w:noHBand="0" w:noVBand="1"/>
      </w:tblPr>
      <w:tblGrid>
        <w:gridCol w:w="1713"/>
        <w:gridCol w:w="1170"/>
        <w:gridCol w:w="993"/>
        <w:gridCol w:w="1127"/>
        <w:gridCol w:w="1044"/>
        <w:gridCol w:w="1127"/>
        <w:gridCol w:w="992"/>
        <w:gridCol w:w="888"/>
      </w:tblGrid>
      <w:tr w:rsidR="00161498" w:rsidRPr="002B0D32" w:rsidTr="002D738D">
        <w:tc>
          <w:tcPr>
            <w:tcW w:w="9054" w:type="dxa"/>
            <w:gridSpan w:val="8"/>
            <w:shd w:val="clear" w:color="auto" w:fill="FFC000"/>
          </w:tcPr>
          <w:p w:rsidR="00161498" w:rsidRPr="002B0D32" w:rsidRDefault="00161498" w:rsidP="002D738D">
            <w:pPr>
              <w:jc w:val="center"/>
              <w:rPr>
                <w:b/>
                <w:sz w:val="24"/>
                <w:szCs w:val="24"/>
              </w:rPr>
            </w:pPr>
            <w:r w:rsidRPr="002B0D32">
              <w:rPr>
                <w:b/>
                <w:sz w:val="24"/>
                <w:szCs w:val="24"/>
              </w:rPr>
              <w:t>PAÍS Y GÉNERO</w:t>
            </w:r>
          </w:p>
        </w:tc>
      </w:tr>
      <w:tr w:rsidR="00161498" w:rsidRPr="002B0D32" w:rsidTr="002D738D">
        <w:tc>
          <w:tcPr>
            <w:tcW w:w="1248" w:type="dxa"/>
            <w:vMerge w:val="restart"/>
            <w:shd w:val="clear" w:color="auto" w:fill="FFC000"/>
          </w:tcPr>
          <w:p w:rsidR="00161498" w:rsidRPr="002B0D32" w:rsidRDefault="00161498" w:rsidP="002D738D">
            <w:pPr>
              <w:jc w:val="center"/>
              <w:rPr>
                <w:b/>
                <w:sz w:val="24"/>
                <w:szCs w:val="24"/>
              </w:rPr>
            </w:pPr>
          </w:p>
          <w:p w:rsidR="00161498" w:rsidRPr="002B0D32" w:rsidRDefault="00161498" w:rsidP="002D738D">
            <w:pPr>
              <w:jc w:val="center"/>
              <w:rPr>
                <w:b/>
                <w:sz w:val="24"/>
                <w:szCs w:val="24"/>
              </w:rPr>
            </w:pPr>
            <w:r w:rsidRPr="002B0D32">
              <w:rPr>
                <w:b/>
                <w:sz w:val="24"/>
                <w:szCs w:val="24"/>
              </w:rPr>
              <w:t>PROFESIÓN</w:t>
            </w:r>
          </w:p>
        </w:tc>
        <w:tc>
          <w:tcPr>
            <w:tcW w:w="2374" w:type="dxa"/>
            <w:gridSpan w:val="2"/>
            <w:shd w:val="clear" w:color="auto" w:fill="FFC000"/>
          </w:tcPr>
          <w:p w:rsidR="00161498" w:rsidRPr="002B0D32" w:rsidRDefault="00161498" w:rsidP="002D738D">
            <w:pPr>
              <w:jc w:val="center"/>
              <w:rPr>
                <w:b/>
                <w:sz w:val="24"/>
                <w:szCs w:val="24"/>
              </w:rPr>
            </w:pPr>
            <w:r w:rsidRPr="002B0D32">
              <w:rPr>
                <w:b/>
                <w:sz w:val="24"/>
                <w:szCs w:val="24"/>
              </w:rPr>
              <w:t>ALEMANIA OCCIDENTAL</w:t>
            </w:r>
          </w:p>
        </w:tc>
        <w:tc>
          <w:tcPr>
            <w:tcW w:w="2392" w:type="dxa"/>
            <w:gridSpan w:val="2"/>
            <w:shd w:val="clear" w:color="auto" w:fill="FFC000"/>
          </w:tcPr>
          <w:p w:rsidR="00161498" w:rsidRPr="002B0D32" w:rsidRDefault="00161498" w:rsidP="002D738D">
            <w:pPr>
              <w:jc w:val="center"/>
              <w:rPr>
                <w:b/>
                <w:sz w:val="24"/>
                <w:szCs w:val="24"/>
              </w:rPr>
            </w:pPr>
            <w:r w:rsidRPr="002B0D32">
              <w:rPr>
                <w:b/>
                <w:sz w:val="24"/>
                <w:szCs w:val="24"/>
              </w:rPr>
              <w:t>ALEMANIA ORIENTAL</w:t>
            </w:r>
          </w:p>
        </w:tc>
        <w:tc>
          <w:tcPr>
            <w:tcW w:w="2110" w:type="dxa"/>
            <w:gridSpan w:val="2"/>
            <w:shd w:val="clear" w:color="auto" w:fill="FFC000"/>
          </w:tcPr>
          <w:p w:rsidR="00161498" w:rsidRPr="002B0D32" w:rsidRDefault="00161498" w:rsidP="002D738D">
            <w:pPr>
              <w:jc w:val="center"/>
              <w:rPr>
                <w:b/>
                <w:sz w:val="24"/>
                <w:szCs w:val="24"/>
              </w:rPr>
            </w:pPr>
            <w:r w:rsidRPr="002B0D32">
              <w:rPr>
                <w:b/>
                <w:sz w:val="24"/>
                <w:szCs w:val="24"/>
              </w:rPr>
              <w:t>FRANCIA</w:t>
            </w:r>
          </w:p>
        </w:tc>
        <w:tc>
          <w:tcPr>
            <w:tcW w:w="930" w:type="dxa"/>
            <w:shd w:val="clear" w:color="auto" w:fill="FFC000"/>
          </w:tcPr>
          <w:p w:rsidR="00161498" w:rsidRPr="002B0D32" w:rsidRDefault="00161498" w:rsidP="002D738D">
            <w:pPr>
              <w:jc w:val="center"/>
              <w:rPr>
                <w:b/>
                <w:sz w:val="24"/>
                <w:szCs w:val="24"/>
              </w:rPr>
            </w:pPr>
            <w:r w:rsidRPr="002B0D32">
              <w:rPr>
                <w:b/>
                <w:sz w:val="24"/>
                <w:szCs w:val="24"/>
              </w:rPr>
              <w:t>TOTAL</w:t>
            </w:r>
          </w:p>
        </w:tc>
      </w:tr>
      <w:tr w:rsidR="00161498" w:rsidRPr="002B0D32" w:rsidTr="002D738D">
        <w:tc>
          <w:tcPr>
            <w:tcW w:w="1248" w:type="dxa"/>
            <w:vMerge/>
            <w:shd w:val="clear" w:color="auto" w:fill="FFC000"/>
          </w:tcPr>
          <w:p w:rsidR="00161498" w:rsidRPr="002B0D32" w:rsidRDefault="00161498" w:rsidP="002D738D">
            <w:pPr>
              <w:rPr>
                <w:b/>
                <w:sz w:val="24"/>
                <w:szCs w:val="24"/>
              </w:rPr>
            </w:pPr>
          </w:p>
        </w:tc>
        <w:tc>
          <w:tcPr>
            <w:tcW w:w="1248" w:type="dxa"/>
            <w:shd w:val="clear" w:color="auto" w:fill="FFC000"/>
          </w:tcPr>
          <w:p w:rsidR="00161498" w:rsidRPr="002B0D32" w:rsidRDefault="00161498" w:rsidP="002D738D">
            <w:pPr>
              <w:jc w:val="center"/>
              <w:rPr>
                <w:b/>
                <w:sz w:val="24"/>
                <w:szCs w:val="24"/>
              </w:rPr>
            </w:pPr>
            <w:r w:rsidRPr="002B0D32">
              <w:rPr>
                <w:b/>
                <w:sz w:val="24"/>
                <w:szCs w:val="24"/>
              </w:rPr>
              <w:t>HOMBRE</w:t>
            </w:r>
          </w:p>
        </w:tc>
        <w:tc>
          <w:tcPr>
            <w:tcW w:w="1126" w:type="dxa"/>
            <w:shd w:val="clear" w:color="auto" w:fill="FFC000"/>
          </w:tcPr>
          <w:p w:rsidR="00161498" w:rsidRPr="002B0D32" w:rsidRDefault="00161498" w:rsidP="002D738D">
            <w:pPr>
              <w:jc w:val="center"/>
              <w:rPr>
                <w:b/>
                <w:sz w:val="24"/>
                <w:szCs w:val="24"/>
              </w:rPr>
            </w:pPr>
            <w:r w:rsidRPr="002B0D32">
              <w:rPr>
                <w:b/>
                <w:sz w:val="24"/>
                <w:szCs w:val="24"/>
              </w:rPr>
              <w:t>MUJER</w:t>
            </w:r>
          </w:p>
        </w:tc>
        <w:tc>
          <w:tcPr>
            <w:tcW w:w="1127" w:type="dxa"/>
            <w:shd w:val="clear" w:color="auto" w:fill="FFC000"/>
          </w:tcPr>
          <w:p w:rsidR="00161498" w:rsidRPr="002B0D32" w:rsidRDefault="00161498" w:rsidP="002D738D">
            <w:pPr>
              <w:jc w:val="center"/>
              <w:rPr>
                <w:b/>
                <w:sz w:val="24"/>
                <w:szCs w:val="24"/>
              </w:rPr>
            </w:pPr>
            <w:r w:rsidRPr="002B0D32">
              <w:rPr>
                <w:b/>
                <w:sz w:val="24"/>
                <w:szCs w:val="24"/>
              </w:rPr>
              <w:t>HOMBRE</w:t>
            </w:r>
          </w:p>
        </w:tc>
        <w:tc>
          <w:tcPr>
            <w:tcW w:w="1265" w:type="dxa"/>
            <w:shd w:val="clear" w:color="auto" w:fill="FFC000"/>
          </w:tcPr>
          <w:p w:rsidR="00161498" w:rsidRPr="002B0D32" w:rsidRDefault="00161498" w:rsidP="002D738D">
            <w:pPr>
              <w:jc w:val="center"/>
              <w:rPr>
                <w:b/>
                <w:sz w:val="24"/>
                <w:szCs w:val="24"/>
              </w:rPr>
            </w:pPr>
            <w:r w:rsidRPr="002B0D32">
              <w:rPr>
                <w:b/>
                <w:sz w:val="24"/>
                <w:szCs w:val="24"/>
              </w:rPr>
              <w:t>MUJER</w:t>
            </w:r>
          </w:p>
        </w:tc>
        <w:tc>
          <w:tcPr>
            <w:tcW w:w="986" w:type="dxa"/>
            <w:shd w:val="clear" w:color="auto" w:fill="FFC000"/>
          </w:tcPr>
          <w:p w:rsidR="00161498" w:rsidRPr="002B0D32" w:rsidRDefault="00161498" w:rsidP="002D738D">
            <w:pPr>
              <w:jc w:val="center"/>
              <w:rPr>
                <w:b/>
                <w:sz w:val="24"/>
                <w:szCs w:val="24"/>
              </w:rPr>
            </w:pPr>
            <w:r w:rsidRPr="002B0D32">
              <w:rPr>
                <w:b/>
                <w:sz w:val="24"/>
                <w:szCs w:val="24"/>
              </w:rPr>
              <w:t>HOMBRE</w:t>
            </w:r>
          </w:p>
        </w:tc>
        <w:tc>
          <w:tcPr>
            <w:tcW w:w="1124" w:type="dxa"/>
            <w:shd w:val="clear" w:color="auto" w:fill="FFC000"/>
          </w:tcPr>
          <w:p w:rsidR="00161498" w:rsidRPr="002B0D32" w:rsidRDefault="00161498" w:rsidP="002D738D">
            <w:pPr>
              <w:jc w:val="center"/>
              <w:rPr>
                <w:b/>
                <w:sz w:val="24"/>
                <w:szCs w:val="24"/>
              </w:rPr>
            </w:pPr>
            <w:r w:rsidRPr="002B0D32">
              <w:rPr>
                <w:b/>
                <w:sz w:val="24"/>
                <w:szCs w:val="24"/>
              </w:rPr>
              <w:t>MUJER</w:t>
            </w:r>
          </w:p>
        </w:tc>
        <w:tc>
          <w:tcPr>
            <w:tcW w:w="930" w:type="dxa"/>
            <w:shd w:val="clear" w:color="auto" w:fill="FFC000"/>
          </w:tcPr>
          <w:p w:rsidR="00161498" w:rsidRPr="002B0D32" w:rsidRDefault="00161498" w:rsidP="002D738D">
            <w:pPr>
              <w:jc w:val="center"/>
              <w:rPr>
                <w:b/>
                <w:sz w:val="24"/>
                <w:szCs w:val="24"/>
              </w:rPr>
            </w:pPr>
          </w:p>
        </w:tc>
      </w:tr>
      <w:tr w:rsidR="00161498" w:rsidRPr="002B0D32" w:rsidTr="002D738D">
        <w:tc>
          <w:tcPr>
            <w:tcW w:w="1248" w:type="dxa"/>
            <w:shd w:val="clear" w:color="auto" w:fill="FFC000"/>
          </w:tcPr>
          <w:p w:rsidR="00161498" w:rsidRPr="002B0D32" w:rsidRDefault="00161498" w:rsidP="002D738D">
            <w:pPr>
              <w:rPr>
                <w:b/>
                <w:sz w:val="24"/>
                <w:szCs w:val="24"/>
              </w:rPr>
            </w:pPr>
            <w:r w:rsidRPr="002B0D32">
              <w:rPr>
                <w:b/>
                <w:sz w:val="24"/>
                <w:szCs w:val="24"/>
              </w:rPr>
              <w:t>INGENIEROS DE LA INFORMACIÓN</w:t>
            </w:r>
          </w:p>
        </w:tc>
        <w:tc>
          <w:tcPr>
            <w:tcW w:w="1248" w:type="dxa"/>
          </w:tcPr>
          <w:p w:rsidR="00161498" w:rsidRPr="002B0D32" w:rsidRDefault="00161498" w:rsidP="002D738D">
            <w:pPr>
              <w:jc w:val="center"/>
              <w:rPr>
                <w:sz w:val="24"/>
                <w:szCs w:val="24"/>
              </w:rPr>
            </w:pPr>
          </w:p>
        </w:tc>
        <w:tc>
          <w:tcPr>
            <w:tcW w:w="1126" w:type="dxa"/>
          </w:tcPr>
          <w:p w:rsidR="00161498" w:rsidRPr="002B0D32" w:rsidRDefault="00161498" w:rsidP="002D738D">
            <w:pPr>
              <w:jc w:val="center"/>
              <w:rPr>
                <w:sz w:val="24"/>
                <w:szCs w:val="24"/>
              </w:rPr>
            </w:pPr>
          </w:p>
        </w:tc>
        <w:tc>
          <w:tcPr>
            <w:tcW w:w="1127" w:type="dxa"/>
          </w:tcPr>
          <w:p w:rsidR="00161498" w:rsidRPr="002B0D32" w:rsidRDefault="00161498" w:rsidP="002D738D">
            <w:pPr>
              <w:jc w:val="center"/>
              <w:rPr>
                <w:sz w:val="24"/>
                <w:szCs w:val="24"/>
              </w:rPr>
            </w:pPr>
          </w:p>
        </w:tc>
        <w:tc>
          <w:tcPr>
            <w:tcW w:w="1265" w:type="dxa"/>
          </w:tcPr>
          <w:p w:rsidR="00161498" w:rsidRPr="002B0D32" w:rsidRDefault="00161498" w:rsidP="002D738D">
            <w:pPr>
              <w:jc w:val="center"/>
              <w:rPr>
                <w:sz w:val="24"/>
                <w:szCs w:val="24"/>
              </w:rPr>
            </w:pPr>
          </w:p>
        </w:tc>
        <w:tc>
          <w:tcPr>
            <w:tcW w:w="986" w:type="dxa"/>
          </w:tcPr>
          <w:p w:rsidR="00161498" w:rsidRPr="002B0D32" w:rsidRDefault="00161498" w:rsidP="002D738D">
            <w:pPr>
              <w:jc w:val="center"/>
              <w:rPr>
                <w:sz w:val="24"/>
                <w:szCs w:val="24"/>
              </w:rPr>
            </w:pPr>
          </w:p>
        </w:tc>
        <w:tc>
          <w:tcPr>
            <w:tcW w:w="1124" w:type="dxa"/>
          </w:tcPr>
          <w:p w:rsidR="00161498" w:rsidRPr="002B0D32" w:rsidRDefault="00161498" w:rsidP="002D738D">
            <w:pPr>
              <w:jc w:val="center"/>
              <w:rPr>
                <w:sz w:val="24"/>
                <w:szCs w:val="24"/>
              </w:rPr>
            </w:pPr>
          </w:p>
        </w:tc>
        <w:tc>
          <w:tcPr>
            <w:tcW w:w="930" w:type="dxa"/>
          </w:tcPr>
          <w:p w:rsidR="00161498" w:rsidRPr="002B0D32" w:rsidRDefault="00161498" w:rsidP="002D738D">
            <w:pPr>
              <w:jc w:val="center"/>
              <w:rPr>
                <w:sz w:val="24"/>
                <w:szCs w:val="24"/>
              </w:rPr>
            </w:pPr>
          </w:p>
        </w:tc>
      </w:tr>
      <w:tr w:rsidR="00161498" w:rsidRPr="002B0D32" w:rsidTr="002D738D">
        <w:tc>
          <w:tcPr>
            <w:tcW w:w="1248" w:type="dxa"/>
            <w:shd w:val="clear" w:color="auto" w:fill="FFC000"/>
          </w:tcPr>
          <w:p w:rsidR="00161498" w:rsidRPr="002B0D32" w:rsidRDefault="00161498" w:rsidP="002D738D">
            <w:pPr>
              <w:rPr>
                <w:b/>
                <w:sz w:val="24"/>
                <w:szCs w:val="24"/>
              </w:rPr>
            </w:pPr>
            <w:r w:rsidRPr="002B0D32">
              <w:rPr>
                <w:b/>
                <w:sz w:val="24"/>
                <w:szCs w:val="24"/>
              </w:rPr>
              <w:t>CIENTÍFICOS SOCIALES</w:t>
            </w:r>
          </w:p>
        </w:tc>
        <w:tc>
          <w:tcPr>
            <w:tcW w:w="1248" w:type="dxa"/>
          </w:tcPr>
          <w:p w:rsidR="00161498" w:rsidRPr="002B0D32" w:rsidRDefault="00161498" w:rsidP="002D738D">
            <w:pPr>
              <w:jc w:val="center"/>
              <w:rPr>
                <w:sz w:val="24"/>
                <w:szCs w:val="24"/>
              </w:rPr>
            </w:pPr>
          </w:p>
        </w:tc>
        <w:tc>
          <w:tcPr>
            <w:tcW w:w="1126" w:type="dxa"/>
          </w:tcPr>
          <w:p w:rsidR="00161498" w:rsidRPr="002B0D32" w:rsidRDefault="00161498" w:rsidP="002D738D">
            <w:pPr>
              <w:jc w:val="center"/>
              <w:rPr>
                <w:sz w:val="24"/>
                <w:szCs w:val="24"/>
              </w:rPr>
            </w:pPr>
          </w:p>
        </w:tc>
        <w:tc>
          <w:tcPr>
            <w:tcW w:w="1127" w:type="dxa"/>
          </w:tcPr>
          <w:p w:rsidR="00161498" w:rsidRPr="002B0D32" w:rsidRDefault="00161498" w:rsidP="002D738D">
            <w:pPr>
              <w:jc w:val="center"/>
              <w:rPr>
                <w:sz w:val="24"/>
                <w:szCs w:val="24"/>
              </w:rPr>
            </w:pPr>
          </w:p>
        </w:tc>
        <w:tc>
          <w:tcPr>
            <w:tcW w:w="1265" w:type="dxa"/>
          </w:tcPr>
          <w:p w:rsidR="00161498" w:rsidRPr="002B0D32" w:rsidRDefault="00161498" w:rsidP="002D738D">
            <w:pPr>
              <w:jc w:val="center"/>
              <w:rPr>
                <w:sz w:val="24"/>
                <w:szCs w:val="24"/>
              </w:rPr>
            </w:pPr>
          </w:p>
        </w:tc>
        <w:tc>
          <w:tcPr>
            <w:tcW w:w="986" w:type="dxa"/>
          </w:tcPr>
          <w:p w:rsidR="00161498" w:rsidRPr="002B0D32" w:rsidRDefault="00161498" w:rsidP="002D738D">
            <w:pPr>
              <w:jc w:val="center"/>
              <w:rPr>
                <w:sz w:val="24"/>
                <w:szCs w:val="24"/>
              </w:rPr>
            </w:pPr>
          </w:p>
        </w:tc>
        <w:tc>
          <w:tcPr>
            <w:tcW w:w="1124" w:type="dxa"/>
          </w:tcPr>
          <w:p w:rsidR="00161498" w:rsidRPr="002B0D32" w:rsidRDefault="00161498" w:rsidP="002D738D">
            <w:pPr>
              <w:jc w:val="center"/>
              <w:rPr>
                <w:sz w:val="24"/>
                <w:szCs w:val="24"/>
              </w:rPr>
            </w:pPr>
          </w:p>
        </w:tc>
        <w:tc>
          <w:tcPr>
            <w:tcW w:w="930" w:type="dxa"/>
          </w:tcPr>
          <w:p w:rsidR="00161498" w:rsidRPr="002B0D32" w:rsidRDefault="00161498" w:rsidP="002D738D">
            <w:pPr>
              <w:jc w:val="center"/>
              <w:rPr>
                <w:sz w:val="24"/>
                <w:szCs w:val="24"/>
              </w:rPr>
            </w:pPr>
          </w:p>
        </w:tc>
      </w:tr>
      <w:tr w:rsidR="00161498" w:rsidRPr="002B0D32" w:rsidTr="002D738D">
        <w:tc>
          <w:tcPr>
            <w:tcW w:w="1248" w:type="dxa"/>
            <w:shd w:val="clear" w:color="auto" w:fill="FFC000"/>
          </w:tcPr>
          <w:p w:rsidR="00161498" w:rsidRPr="002B0D32" w:rsidRDefault="00161498" w:rsidP="002D738D">
            <w:pPr>
              <w:rPr>
                <w:b/>
                <w:sz w:val="24"/>
                <w:szCs w:val="24"/>
              </w:rPr>
            </w:pPr>
            <w:r w:rsidRPr="002B0D32">
              <w:rPr>
                <w:b/>
                <w:sz w:val="24"/>
                <w:szCs w:val="24"/>
              </w:rPr>
              <w:t>PROFESORES</w:t>
            </w:r>
          </w:p>
        </w:tc>
        <w:tc>
          <w:tcPr>
            <w:tcW w:w="1248" w:type="dxa"/>
          </w:tcPr>
          <w:p w:rsidR="00161498" w:rsidRPr="002B0D32" w:rsidRDefault="00161498" w:rsidP="002D738D">
            <w:pPr>
              <w:jc w:val="center"/>
              <w:rPr>
                <w:sz w:val="24"/>
                <w:szCs w:val="24"/>
              </w:rPr>
            </w:pPr>
          </w:p>
        </w:tc>
        <w:tc>
          <w:tcPr>
            <w:tcW w:w="1126" w:type="dxa"/>
          </w:tcPr>
          <w:p w:rsidR="00161498" w:rsidRPr="002B0D32" w:rsidRDefault="00161498" w:rsidP="002D738D">
            <w:pPr>
              <w:jc w:val="center"/>
              <w:rPr>
                <w:sz w:val="24"/>
                <w:szCs w:val="24"/>
              </w:rPr>
            </w:pPr>
          </w:p>
        </w:tc>
        <w:tc>
          <w:tcPr>
            <w:tcW w:w="1127" w:type="dxa"/>
          </w:tcPr>
          <w:p w:rsidR="00161498" w:rsidRPr="002B0D32" w:rsidRDefault="00161498" w:rsidP="002D738D">
            <w:pPr>
              <w:jc w:val="center"/>
              <w:rPr>
                <w:sz w:val="24"/>
                <w:szCs w:val="24"/>
              </w:rPr>
            </w:pPr>
          </w:p>
        </w:tc>
        <w:tc>
          <w:tcPr>
            <w:tcW w:w="1265" w:type="dxa"/>
          </w:tcPr>
          <w:p w:rsidR="00161498" w:rsidRPr="002B0D32" w:rsidRDefault="00161498" w:rsidP="002D738D">
            <w:pPr>
              <w:jc w:val="center"/>
              <w:rPr>
                <w:sz w:val="24"/>
                <w:szCs w:val="24"/>
              </w:rPr>
            </w:pPr>
          </w:p>
        </w:tc>
        <w:tc>
          <w:tcPr>
            <w:tcW w:w="986" w:type="dxa"/>
          </w:tcPr>
          <w:p w:rsidR="00161498" w:rsidRPr="002B0D32" w:rsidRDefault="00161498" w:rsidP="002D738D">
            <w:pPr>
              <w:jc w:val="center"/>
              <w:rPr>
                <w:sz w:val="24"/>
                <w:szCs w:val="24"/>
              </w:rPr>
            </w:pPr>
          </w:p>
        </w:tc>
        <w:tc>
          <w:tcPr>
            <w:tcW w:w="1124" w:type="dxa"/>
          </w:tcPr>
          <w:p w:rsidR="00161498" w:rsidRPr="002B0D32" w:rsidRDefault="00161498" w:rsidP="002D738D">
            <w:pPr>
              <w:jc w:val="center"/>
              <w:rPr>
                <w:sz w:val="24"/>
                <w:szCs w:val="24"/>
              </w:rPr>
            </w:pPr>
          </w:p>
        </w:tc>
        <w:tc>
          <w:tcPr>
            <w:tcW w:w="930" w:type="dxa"/>
          </w:tcPr>
          <w:p w:rsidR="00161498" w:rsidRPr="002B0D32" w:rsidRDefault="00161498" w:rsidP="002D738D">
            <w:pPr>
              <w:jc w:val="center"/>
              <w:rPr>
                <w:sz w:val="24"/>
                <w:szCs w:val="24"/>
              </w:rPr>
            </w:pPr>
          </w:p>
        </w:tc>
      </w:tr>
      <w:tr w:rsidR="00161498" w:rsidRPr="002B0D32" w:rsidTr="002D738D">
        <w:tc>
          <w:tcPr>
            <w:tcW w:w="1248" w:type="dxa"/>
            <w:shd w:val="clear" w:color="auto" w:fill="FFC000"/>
          </w:tcPr>
          <w:p w:rsidR="00161498" w:rsidRPr="002B0D32" w:rsidRDefault="00161498" w:rsidP="002D738D">
            <w:pPr>
              <w:rPr>
                <w:b/>
                <w:sz w:val="24"/>
                <w:szCs w:val="24"/>
              </w:rPr>
            </w:pPr>
            <w:r w:rsidRPr="002B0D32">
              <w:rPr>
                <w:b/>
                <w:sz w:val="24"/>
                <w:szCs w:val="24"/>
              </w:rPr>
              <w:t>TOTAL</w:t>
            </w:r>
          </w:p>
        </w:tc>
        <w:tc>
          <w:tcPr>
            <w:tcW w:w="1248" w:type="dxa"/>
          </w:tcPr>
          <w:p w:rsidR="00161498" w:rsidRPr="002B0D32" w:rsidRDefault="00161498" w:rsidP="002D738D">
            <w:pPr>
              <w:jc w:val="center"/>
              <w:rPr>
                <w:sz w:val="24"/>
                <w:szCs w:val="24"/>
              </w:rPr>
            </w:pPr>
          </w:p>
        </w:tc>
        <w:tc>
          <w:tcPr>
            <w:tcW w:w="1126" w:type="dxa"/>
          </w:tcPr>
          <w:p w:rsidR="00161498" w:rsidRPr="002B0D32" w:rsidRDefault="00161498" w:rsidP="002D738D">
            <w:pPr>
              <w:jc w:val="center"/>
              <w:rPr>
                <w:sz w:val="24"/>
                <w:szCs w:val="24"/>
              </w:rPr>
            </w:pPr>
          </w:p>
        </w:tc>
        <w:tc>
          <w:tcPr>
            <w:tcW w:w="1127" w:type="dxa"/>
          </w:tcPr>
          <w:p w:rsidR="00161498" w:rsidRPr="002B0D32" w:rsidRDefault="00161498" w:rsidP="002D738D">
            <w:pPr>
              <w:jc w:val="center"/>
              <w:rPr>
                <w:sz w:val="24"/>
                <w:szCs w:val="24"/>
              </w:rPr>
            </w:pPr>
          </w:p>
        </w:tc>
        <w:tc>
          <w:tcPr>
            <w:tcW w:w="1265" w:type="dxa"/>
          </w:tcPr>
          <w:p w:rsidR="00161498" w:rsidRPr="002B0D32" w:rsidRDefault="00161498" w:rsidP="002D738D">
            <w:pPr>
              <w:jc w:val="center"/>
              <w:rPr>
                <w:sz w:val="24"/>
                <w:szCs w:val="24"/>
              </w:rPr>
            </w:pPr>
          </w:p>
        </w:tc>
        <w:tc>
          <w:tcPr>
            <w:tcW w:w="986" w:type="dxa"/>
          </w:tcPr>
          <w:p w:rsidR="00161498" w:rsidRPr="002B0D32" w:rsidRDefault="00161498" w:rsidP="002D738D">
            <w:pPr>
              <w:jc w:val="center"/>
              <w:rPr>
                <w:sz w:val="24"/>
                <w:szCs w:val="24"/>
              </w:rPr>
            </w:pPr>
          </w:p>
        </w:tc>
        <w:tc>
          <w:tcPr>
            <w:tcW w:w="1124" w:type="dxa"/>
          </w:tcPr>
          <w:p w:rsidR="00161498" w:rsidRPr="002B0D32" w:rsidRDefault="00161498" w:rsidP="002D738D">
            <w:pPr>
              <w:jc w:val="center"/>
              <w:rPr>
                <w:sz w:val="24"/>
                <w:szCs w:val="24"/>
              </w:rPr>
            </w:pPr>
          </w:p>
        </w:tc>
        <w:tc>
          <w:tcPr>
            <w:tcW w:w="930" w:type="dxa"/>
          </w:tcPr>
          <w:p w:rsidR="00161498" w:rsidRPr="002B0D32" w:rsidRDefault="00161498" w:rsidP="002D738D">
            <w:pPr>
              <w:jc w:val="center"/>
              <w:rPr>
                <w:sz w:val="24"/>
                <w:szCs w:val="24"/>
              </w:rPr>
            </w:pPr>
          </w:p>
        </w:tc>
      </w:tr>
    </w:tbl>
    <w:p w:rsidR="00161498" w:rsidRPr="002B0D32" w:rsidRDefault="00161498" w:rsidP="00161498">
      <w:pPr>
        <w:rPr>
          <w:sz w:val="24"/>
          <w:szCs w:val="24"/>
        </w:rPr>
      </w:pPr>
    </w:p>
    <w:p w:rsidR="00161498" w:rsidRPr="002B0D32" w:rsidRDefault="0028022F" w:rsidP="00161498">
      <w:pPr>
        <w:jc w:val="both"/>
        <w:rPr>
          <w:sz w:val="24"/>
          <w:szCs w:val="24"/>
        </w:rPr>
      </w:pPr>
      <w:r>
        <w:rPr>
          <w:b/>
          <w:sz w:val="24"/>
          <w:szCs w:val="24"/>
        </w:rPr>
        <w:t>2) Muestreo a priori c</w:t>
      </w:r>
      <w:r w:rsidR="00161498" w:rsidRPr="0028022F">
        <w:rPr>
          <w:b/>
          <w:sz w:val="24"/>
          <w:szCs w:val="24"/>
        </w:rPr>
        <w:t>on grupos completos:</w:t>
      </w:r>
      <w:r w:rsidR="00161498" w:rsidRPr="002B0D32">
        <w:rPr>
          <w:sz w:val="24"/>
          <w:szCs w:val="24"/>
        </w:rPr>
        <w:t xml:space="preserve"> el muestreo está limitado de antemano por ciertos criterios</w:t>
      </w:r>
      <w:r w:rsidR="00161498">
        <w:rPr>
          <w:sz w:val="24"/>
          <w:szCs w:val="24"/>
        </w:rPr>
        <w:t>, por ejemplo</w:t>
      </w:r>
      <w:r w:rsidR="00161498" w:rsidRPr="002B0D32">
        <w:rPr>
          <w:sz w:val="24"/>
          <w:szCs w:val="24"/>
        </w:rPr>
        <w:t>: una enfermedad específica, una edad específica, una región específica, un período limitado y un estado civil en particular. Ideal para aplicar en estudios de tipo regional.</w:t>
      </w:r>
      <w:r w:rsidR="00161498">
        <w:rPr>
          <w:sz w:val="24"/>
          <w:szCs w:val="24"/>
        </w:rPr>
        <w:t xml:space="preserve"> Por ejemplo, pueden ser que nos encarguen estudiar, en la región Litoral de la Argentina, todos los establecimientos de salud públicos que implementaron el sistema de comunicación </w:t>
      </w:r>
      <w:r w:rsidR="00191DF7">
        <w:rPr>
          <w:sz w:val="24"/>
          <w:szCs w:val="24"/>
        </w:rPr>
        <w:t xml:space="preserve">XL de comunicación (entre personal de enfermería de rango medio), con el objeto de saber si es eficaz o no. Bien, al ser un sistema de comunicación interna nuevo, son relativamente pocos los establecimientos que lo han implementado y, además, el estudio se hará solo en una zona. Por lo tanto, </w:t>
      </w:r>
      <w:r w:rsidR="00191DF7">
        <w:rPr>
          <w:sz w:val="24"/>
          <w:szCs w:val="24"/>
        </w:rPr>
        <w:lastRenderedPageBreak/>
        <w:t>estamos en condiciones prácticas de hacer el muestreo completo, es decir, de estudiar todos sin más criterio de selección que la implementación del sistema mencionado.</w:t>
      </w:r>
    </w:p>
    <w:p w:rsidR="00161498" w:rsidRPr="002B0D32" w:rsidRDefault="0028022F" w:rsidP="00161498">
      <w:pPr>
        <w:jc w:val="both"/>
        <w:rPr>
          <w:sz w:val="24"/>
          <w:szCs w:val="24"/>
        </w:rPr>
      </w:pPr>
      <w:r>
        <w:rPr>
          <w:b/>
          <w:sz w:val="24"/>
          <w:szCs w:val="24"/>
        </w:rPr>
        <w:t>3</w:t>
      </w:r>
      <w:r w:rsidR="00161498" w:rsidRPr="0028022F">
        <w:rPr>
          <w:b/>
          <w:sz w:val="24"/>
          <w:szCs w:val="24"/>
        </w:rPr>
        <w:t>) Muestreo teórico</w:t>
      </w:r>
      <w:r>
        <w:rPr>
          <w:b/>
          <w:sz w:val="24"/>
          <w:szCs w:val="24"/>
        </w:rPr>
        <w:t xml:space="preserve"> con grupos teóricamente significativos</w:t>
      </w:r>
      <w:r w:rsidR="00161498" w:rsidRPr="0028022F">
        <w:rPr>
          <w:b/>
          <w:sz w:val="24"/>
          <w:szCs w:val="24"/>
        </w:rPr>
        <w:t>:</w:t>
      </w:r>
      <w:r w:rsidR="00161498" w:rsidRPr="002B0D32">
        <w:rPr>
          <w:sz w:val="24"/>
          <w:szCs w:val="24"/>
        </w:rPr>
        <w:t xml:space="preserve"> es el proceso de recogida de datos para generar teoría por medio del cual el analista recoge, codifica y analiza sus datos conjuntamente y decide qué datos recoger después y dónde encontrarlos, para desarrollar su teoría a medida que surge. Este proceso de recogida de datos está controlado por la teoría emergente.</w:t>
      </w:r>
    </w:p>
    <w:p w:rsidR="00161498" w:rsidRPr="002B0D32" w:rsidRDefault="00161498" w:rsidP="00161498">
      <w:pPr>
        <w:jc w:val="both"/>
        <w:rPr>
          <w:sz w:val="24"/>
          <w:szCs w:val="24"/>
        </w:rPr>
      </w:pPr>
      <w:r>
        <w:rPr>
          <w:sz w:val="24"/>
          <w:szCs w:val="24"/>
        </w:rPr>
        <w:t>A diferencia del muestreo anterior que definía antes, aquí l</w:t>
      </w:r>
      <w:r w:rsidRPr="002B0D32">
        <w:rPr>
          <w:sz w:val="24"/>
          <w:szCs w:val="24"/>
        </w:rPr>
        <w:t>a primera pregu</w:t>
      </w:r>
      <w:r>
        <w:rPr>
          <w:sz w:val="24"/>
          <w:szCs w:val="24"/>
        </w:rPr>
        <w:t>nta central es por el “después”, cómo sigo después.</w:t>
      </w:r>
    </w:p>
    <w:p w:rsidR="00161498" w:rsidRDefault="00161498" w:rsidP="00161498">
      <w:pPr>
        <w:jc w:val="both"/>
        <w:rPr>
          <w:sz w:val="24"/>
          <w:szCs w:val="24"/>
        </w:rPr>
      </w:pPr>
      <w:r w:rsidRPr="002B0D32">
        <w:rPr>
          <w:sz w:val="24"/>
          <w:szCs w:val="24"/>
        </w:rPr>
        <w:t xml:space="preserve">Ejemplo: </w:t>
      </w:r>
      <w:proofErr w:type="spellStart"/>
      <w:r>
        <w:rPr>
          <w:sz w:val="24"/>
          <w:szCs w:val="24"/>
        </w:rPr>
        <w:t>Glaser</w:t>
      </w:r>
      <w:proofErr w:type="spellEnd"/>
      <w:r>
        <w:rPr>
          <w:sz w:val="24"/>
          <w:szCs w:val="24"/>
        </w:rPr>
        <w:t xml:space="preserve"> y Strauss hicieron un estudio sobre </w:t>
      </w:r>
      <w:r w:rsidRPr="002B0D32">
        <w:rPr>
          <w:sz w:val="24"/>
          <w:szCs w:val="24"/>
        </w:rPr>
        <w:t xml:space="preserve">la conciencia del morir en los hospitales para desarrollar una teoría acerca de cómo el morir se organiza como un proceso social. </w:t>
      </w:r>
      <w:r w:rsidR="00191DF7">
        <w:rPr>
          <w:sz w:val="24"/>
          <w:szCs w:val="24"/>
        </w:rPr>
        <w:t xml:space="preserve">En ese proceso social se manifiestan distintas formas de comunicación entre médicos, paramédicos y familiares de los enfermos. </w:t>
      </w:r>
      <w:r>
        <w:rPr>
          <w:sz w:val="24"/>
          <w:szCs w:val="24"/>
        </w:rPr>
        <w:t>Fueron definiendo gradualmente la muestra a través de criterios “internos” y “concretos” y por los resultados que iban obteniendo a medida que realizaban el trabajo de campo.</w:t>
      </w:r>
    </w:p>
    <w:p w:rsidR="00161498" w:rsidRPr="002B0D32" w:rsidRDefault="00161498" w:rsidP="00161498">
      <w:pPr>
        <w:jc w:val="both"/>
        <w:rPr>
          <w:sz w:val="24"/>
          <w:szCs w:val="24"/>
        </w:rPr>
      </w:pPr>
      <w:r>
        <w:rPr>
          <w:sz w:val="24"/>
          <w:szCs w:val="24"/>
        </w:rPr>
        <w:t xml:space="preserve">Con intereses teóricos, fueron definiendo </w:t>
      </w:r>
      <w:r w:rsidR="00191DF7">
        <w:rPr>
          <w:sz w:val="24"/>
          <w:szCs w:val="24"/>
        </w:rPr>
        <w:t xml:space="preserve">una muestra (nótese el </w:t>
      </w:r>
      <w:r w:rsidR="0028022F">
        <w:rPr>
          <w:sz w:val="24"/>
          <w:szCs w:val="24"/>
        </w:rPr>
        <w:t xml:space="preserve">tiempo </w:t>
      </w:r>
      <w:r w:rsidR="00191DF7">
        <w:rPr>
          <w:sz w:val="24"/>
          <w:szCs w:val="24"/>
        </w:rPr>
        <w:t>presente continuo)</w:t>
      </w:r>
      <w:r w:rsidR="0028022F">
        <w:rPr>
          <w:sz w:val="24"/>
          <w:szCs w:val="24"/>
        </w:rPr>
        <w:t xml:space="preserve"> </w:t>
      </w:r>
      <w:r w:rsidR="00191DF7">
        <w:rPr>
          <w:sz w:val="24"/>
          <w:szCs w:val="24"/>
        </w:rPr>
        <w:t>a medida que iban recogiendo</w:t>
      </w:r>
      <w:r>
        <w:rPr>
          <w:sz w:val="24"/>
          <w:szCs w:val="24"/>
        </w:rPr>
        <w:t xml:space="preserve"> información en establecimientos </w:t>
      </w:r>
      <w:r w:rsidR="00191DF7">
        <w:rPr>
          <w:sz w:val="24"/>
          <w:szCs w:val="24"/>
        </w:rPr>
        <w:t xml:space="preserve">distintos, es decir, en distintos escenarios </w:t>
      </w:r>
      <w:r>
        <w:rPr>
          <w:sz w:val="24"/>
          <w:szCs w:val="24"/>
        </w:rPr>
        <w:t>donde</w:t>
      </w:r>
      <w:r w:rsidR="00191DF7">
        <w:rPr>
          <w:sz w:val="24"/>
          <w:szCs w:val="24"/>
        </w:rPr>
        <w:t xml:space="preserve"> lo que se estudiaba podía ser distinto. Pero, además, lo que se observaba en cada escenario se comparaba con lo que se iba observando en otro escenario. Primero fueron a un escenario donde </w:t>
      </w:r>
      <w:r w:rsidRPr="002B0D32">
        <w:rPr>
          <w:sz w:val="24"/>
          <w:szCs w:val="24"/>
        </w:rPr>
        <w:t xml:space="preserve">a) la conciencia del paciente mínima o nula (servicios de neonatología y de neurología con pacientes en estado de coma); </w:t>
      </w:r>
      <w:proofErr w:type="spellStart"/>
      <w:r w:rsidR="00191DF7">
        <w:rPr>
          <w:sz w:val="24"/>
          <w:szCs w:val="24"/>
        </w:rPr>
        <w:t>luefo</w:t>
      </w:r>
      <w:proofErr w:type="spellEnd"/>
      <w:r w:rsidR="00191DF7">
        <w:rPr>
          <w:sz w:val="24"/>
          <w:szCs w:val="24"/>
        </w:rPr>
        <w:t xml:space="preserve"> fueron a escenarios donde </w:t>
      </w:r>
      <w:r w:rsidRPr="002B0D32">
        <w:rPr>
          <w:sz w:val="24"/>
          <w:szCs w:val="24"/>
        </w:rPr>
        <w:t xml:space="preserve">b) esperanza de vida grande pero muerte rápida (unidad de cuidados intensivos); </w:t>
      </w:r>
      <w:r w:rsidR="00191DF7">
        <w:rPr>
          <w:sz w:val="24"/>
          <w:szCs w:val="24"/>
        </w:rPr>
        <w:t xml:space="preserve">después trabajaron en escenarios donde </w:t>
      </w:r>
      <w:r w:rsidRPr="002B0D32">
        <w:rPr>
          <w:sz w:val="24"/>
          <w:szCs w:val="24"/>
        </w:rPr>
        <w:t>las expectativas del personal sobre el carácter terminal eran grandes, pero las del paciente no necesariamente y la muerte tendía a ser lenta (servicios oncológicos);</w:t>
      </w:r>
      <w:r w:rsidR="00191DF7">
        <w:rPr>
          <w:sz w:val="24"/>
          <w:szCs w:val="24"/>
        </w:rPr>
        <w:t xml:space="preserve"> y, por último, en escenarios</w:t>
      </w:r>
      <w:r w:rsidRPr="002B0D32">
        <w:rPr>
          <w:sz w:val="24"/>
          <w:szCs w:val="24"/>
        </w:rPr>
        <w:t xml:space="preserve"> d)</w:t>
      </w:r>
      <w:r w:rsidR="00191DF7">
        <w:rPr>
          <w:sz w:val="24"/>
          <w:szCs w:val="24"/>
        </w:rPr>
        <w:t xml:space="preserve"> donde la</w:t>
      </w:r>
      <w:r w:rsidRPr="002B0D32">
        <w:rPr>
          <w:sz w:val="24"/>
          <w:szCs w:val="24"/>
        </w:rPr>
        <w:t xml:space="preserve"> muerte inesperada y rápida (servicios de urgencia).</w:t>
      </w:r>
      <w:r w:rsidR="00191DF7">
        <w:rPr>
          <w:sz w:val="24"/>
          <w:szCs w:val="24"/>
        </w:rPr>
        <w:t xml:space="preserve"> A diferencia del muestreo abstracto a priori, aquí los investigadores no pudieron decir al principio “voy a observar tanto de esto y de aquello”. Al contrario, cada escenario </w:t>
      </w:r>
      <w:proofErr w:type="gramStart"/>
      <w:r w:rsidR="00191DF7">
        <w:rPr>
          <w:sz w:val="24"/>
          <w:szCs w:val="24"/>
        </w:rPr>
        <w:t>les</w:t>
      </w:r>
      <w:proofErr w:type="gramEnd"/>
      <w:r w:rsidR="00191DF7">
        <w:rPr>
          <w:sz w:val="24"/>
          <w:szCs w:val="24"/>
        </w:rPr>
        <w:t xml:space="preserve"> fue mostrando qué era lo que valía la pena observar en cada uno, y eso que valía la pena luego era comparado con lo que valía la pena observar en otros. De manera que la muestra se fue definiendo gradual, paulatinamente.</w:t>
      </w:r>
    </w:p>
    <w:p w:rsidR="00161498" w:rsidRPr="002B0D32" w:rsidRDefault="00161498" w:rsidP="00161498">
      <w:pPr>
        <w:jc w:val="both"/>
        <w:rPr>
          <w:sz w:val="24"/>
          <w:szCs w:val="24"/>
        </w:rPr>
      </w:pPr>
      <w:r w:rsidRPr="002B0D32">
        <w:rPr>
          <w:sz w:val="24"/>
          <w:szCs w:val="24"/>
        </w:rPr>
        <w:t xml:space="preserve">La pregunta restante (tan importante como la primera) es por el criterio para dejar de integrar nuevos casos o unidades de análisis. </w:t>
      </w:r>
      <w:proofErr w:type="spellStart"/>
      <w:r w:rsidRPr="002B0D32">
        <w:rPr>
          <w:sz w:val="24"/>
          <w:szCs w:val="24"/>
        </w:rPr>
        <w:t>Glaser</w:t>
      </w:r>
      <w:proofErr w:type="spellEnd"/>
      <w:r w:rsidRPr="002B0D32">
        <w:rPr>
          <w:sz w:val="24"/>
          <w:szCs w:val="24"/>
        </w:rPr>
        <w:t xml:space="preserve"> y Strauss llamaron “saturación teórica”: “el criterio para juzgar cuándo dejar de muestrear los diferentes grupos relevantes a una categoría es la saturación teórica de ésta. Saturación significa que no se </w:t>
      </w:r>
      <w:r w:rsidRPr="002B0D32">
        <w:rPr>
          <w:sz w:val="24"/>
          <w:szCs w:val="24"/>
        </w:rPr>
        <w:lastRenderedPageBreak/>
        <w:t>encuentran datos adicionales por medio de los cuales el sociólogo pueda desarrollar las propiedades de la categoría.”</w:t>
      </w:r>
      <w:r w:rsidR="00191DF7">
        <w:rPr>
          <w:sz w:val="24"/>
          <w:szCs w:val="24"/>
        </w:rPr>
        <w:t xml:space="preserve"> En la investigación de los escenarios médicos de la muerte que presentamos, se llega a la saturación cuando los investigadores advierten que, en base a observaciones variadas y comparadas, han podido relevar “desde adentro” </w:t>
      </w:r>
      <w:r w:rsidR="0028022F">
        <w:rPr>
          <w:sz w:val="24"/>
          <w:szCs w:val="24"/>
        </w:rPr>
        <w:t>toda la información necesaria para responder a sus intereses de investigación, en este caso: ¿Cuál es la conciencia de la muerte y cuál su sistema de comunicación respectivo en distintos escenarios de salud?</w:t>
      </w:r>
    </w:p>
    <w:p w:rsidR="00161498" w:rsidRPr="002B0D32" w:rsidRDefault="00161498" w:rsidP="00161498">
      <w:pPr>
        <w:jc w:val="both"/>
        <w:rPr>
          <w:sz w:val="24"/>
          <w:szCs w:val="24"/>
        </w:rPr>
      </w:pPr>
      <w:r w:rsidRPr="002B0D32">
        <w:rPr>
          <w:sz w:val="24"/>
          <w:szCs w:val="24"/>
        </w:rPr>
        <w:t>La selección gradual de casos es un principio general de muestreo en la investigación cualitativa.</w:t>
      </w:r>
      <w:r w:rsidR="0028022F">
        <w:rPr>
          <w:sz w:val="24"/>
          <w:szCs w:val="24"/>
        </w:rPr>
        <w:t xml:space="preserve"> El cuadro que vemos abajo lo caracteriza en relación al muestreo estadístico. Intentaremos ver una a una las diferencias.</w:t>
      </w:r>
      <w:bookmarkStart w:id="0" w:name="_GoBack"/>
      <w:bookmarkEnd w:id="0"/>
    </w:p>
    <w:tbl>
      <w:tblPr>
        <w:tblStyle w:val="Tablaconcuadrcula"/>
        <w:tblW w:w="0" w:type="auto"/>
        <w:tblLook w:val="04A0" w:firstRow="1" w:lastRow="0" w:firstColumn="1" w:lastColumn="0" w:noHBand="0" w:noVBand="1"/>
      </w:tblPr>
      <w:tblGrid>
        <w:gridCol w:w="4489"/>
        <w:gridCol w:w="4489"/>
      </w:tblGrid>
      <w:tr w:rsidR="00161498" w:rsidRPr="002B0D32" w:rsidTr="002D738D">
        <w:tc>
          <w:tcPr>
            <w:tcW w:w="4489" w:type="dxa"/>
            <w:shd w:val="clear" w:color="auto" w:fill="FFC000"/>
          </w:tcPr>
          <w:p w:rsidR="00161498" w:rsidRPr="002B0D32" w:rsidRDefault="00161498" w:rsidP="002D738D">
            <w:pPr>
              <w:jc w:val="center"/>
              <w:rPr>
                <w:b/>
                <w:sz w:val="24"/>
                <w:szCs w:val="24"/>
              </w:rPr>
            </w:pPr>
            <w:r w:rsidRPr="002B0D32">
              <w:rPr>
                <w:b/>
                <w:sz w:val="24"/>
                <w:szCs w:val="24"/>
              </w:rPr>
              <w:t>MUESTREO TEÓRICO</w:t>
            </w:r>
          </w:p>
        </w:tc>
        <w:tc>
          <w:tcPr>
            <w:tcW w:w="4489" w:type="dxa"/>
            <w:shd w:val="clear" w:color="auto" w:fill="FFC000"/>
          </w:tcPr>
          <w:p w:rsidR="00161498" w:rsidRPr="002B0D32" w:rsidRDefault="00161498" w:rsidP="002D738D">
            <w:pPr>
              <w:jc w:val="center"/>
              <w:rPr>
                <w:b/>
                <w:sz w:val="24"/>
                <w:szCs w:val="24"/>
              </w:rPr>
            </w:pPr>
            <w:r w:rsidRPr="002B0D32">
              <w:rPr>
                <w:b/>
                <w:sz w:val="24"/>
                <w:szCs w:val="24"/>
              </w:rPr>
              <w:t>MUESTREO ESTADÍSTICO</w:t>
            </w:r>
          </w:p>
        </w:tc>
      </w:tr>
      <w:tr w:rsidR="00161498" w:rsidRPr="002B0D32" w:rsidTr="002D738D">
        <w:tc>
          <w:tcPr>
            <w:tcW w:w="4489" w:type="dxa"/>
          </w:tcPr>
          <w:p w:rsidR="00161498" w:rsidRPr="002B0D32" w:rsidRDefault="00161498" w:rsidP="002D738D">
            <w:pPr>
              <w:jc w:val="both"/>
              <w:rPr>
                <w:sz w:val="24"/>
                <w:szCs w:val="24"/>
              </w:rPr>
            </w:pPr>
            <w:r w:rsidRPr="002B0D32">
              <w:rPr>
                <w:sz w:val="24"/>
                <w:szCs w:val="24"/>
              </w:rPr>
              <w:t>La extensión de la población básica no se conoce de antemano</w:t>
            </w:r>
          </w:p>
        </w:tc>
        <w:tc>
          <w:tcPr>
            <w:tcW w:w="4489" w:type="dxa"/>
          </w:tcPr>
          <w:p w:rsidR="00161498" w:rsidRPr="002B0D32" w:rsidRDefault="00161498" w:rsidP="002D738D">
            <w:pPr>
              <w:jc w:val="both"/>
              <w:rPr>
                <w:sz w:val="24"/>
                <w:szCs w:val="24"/>
              </w:rPr>
            </w:pPr>
            <w:r w:rsidRPr="002B0D32">
              <w:rPr>
                <w:sz w:val="24"/>
                <w:szCs w:val="24"/>
              </w:rPr>
              <w:t>La extensión de la población básica se conoce de antemano</w:t>
            </w:r>
          </w:p>
        </w:tc>
      </w:tr>
      <w:tr w:rsidR="00161498" w:rsidRPr="002B0D32" w:rsidTr="002D738D">
        <w:tc>
          <w:tcPr>
            <w:tcW w:w="4489" w:type="dxa"/>
          </w:tcPr>
          <w:p w:rsidR="00161498" w:rsidRPr="002B0D32" w:rsidRDefault="00161498" w:rsidP="002D738D">
            <w:pPr>
              <w:jc w:val="both"/>
              <w:rPr>
                <w:sz w:val="24"/>
                <w:szCs w:val="24"/>
              </w:rPr>
            </w:pPr>
            <w:r w:rsidRPr="002B0D32">
              <w:rPr>
                <w:sz w:val="24"/>
                <w:szCs w:val="24"/>
              </w:rPr>
              <w:t>Los rasgos de la población básica no se conocen de antemano</w:t>
            </w:r>
          </w:p>
        </w:tc>
        <w:tc>
          <w:tcPr>
            <w:tcW w:w="4489" w:type="dxa"/>
          </w:tcPr>
          <w:p w:rsidR="00161498" w:rsidRPr="002B0D32" w:rsidRDefault="00161498" w:rsidP="002D738D">
            <w:pPr>
              <w:jc w:val="both"/>
              <w:rPr>
                <w:sz w:val="24"/>
                <w:szCs w:val="24"/>
              </w:rPr>
            </w:pPr>
            <w:r w:rsidRPr="002B0D32">
              <w:rPr>
                <w:sz w:val="24"/>
                <w:szCs w:val="24"/>
              </w:rPr>
              <w:t>La distribución de los rasgos en la población básica se puede estimar</w:t>
            </w:r>
          </w:p>
        </w:tc>
      </w:tr>
      <w:tr w:rsidR="00161498" w:rsidRPr="002B0D32" w:rsidTr="002D738D">
        <w:tc>
          <w:tcPr>
            <w:tcW w:w="4489" w:type="dxa"/>
          </w:tcPr>
          <w:p w:rsidR="00161498" w:rsidRPr="002B0D32" w:rsidRDefault="00161498" w:rsidP="002D738D">
            <w:pPr>
              <w:jc w:val="both"/>
              <w:rPr>
                <w:sz w:val="24"/>
                <w:szCs w:val="24"/>
              </w:rPr>
            </w:pPr>
            <w:r w:rsidRPr="002B0D32">
              <w:rPr>
                <w:sz w:val="24"/>
                <w:szCs w:val="24"/>
              </w:rPr>
              <w:t>Extracción</w:t>
            </w:r>
            <w:r w:rsidRPr="002B0D32">
              <w:rPr>
                <w:sz w:val="24"/>
                <w:szCs w:val="24"/>
              </w:rPr>
              <w:t xml:space="preserve"> repetida de los elementos de muestreo con criterios que se han de definir de nuevo en cada paso</w:t>
            </w:r>
          </w:p>
        </w:tc>
        <w:tc>
          <w:tcPr>
            <w:tcW w:w="4489" w:type="dxa"/>
          </w:tcPr>
          <w:p w:rsidR="00161498" w:rsidRPr="002B0D32" w:rsidRDefault="00161498" w:rsidP="002D738D">
            <w:pPr>
              <w:jc w:val="both"/>
              <w:rPr>
                <w:sz w:val="24"/>
                <w:szCs w:val="24"/>
              </w:rPr>
            </w:pPr>
            <w:r w:rsidRPr="002B0D32">
              <w:rPr>
                <w:sz w:val="24"/>
                <w:szCs w:val="24"/>
              </w:rPr>
              <w:t>Extracción única de una muestra siguiendo un plan definido con antelación</w:t>
            </w:r>
          </w:p>
        </w:tc>
      </w:tr>
      <w:tr w:rsidR="00161498" w:rsidRPr="002B0D32" w:rsidTr="002D738D">
        <w:tc>
          <w:tcPr>
            <w:tcW w:w="4489" w:type="dxa"/>
          </w:tcPr>
          <w:p w:rsidR="00161498" w:rsidRPr="002B0D32" w:rsidRDefault="00161498" w:rsidP="002D738D">
            <w:pPr>
              <w:jc w:val="both"/>
              <w:rPr>
                <w:sz w:val="24"/>
                <w:szCs w:val="24"/>
              </w:rPr>
            </w:pPr>
            <w:r w:rsidRPr="002B0D32">
              <w:rPr>
                <w:sz w:val="24"/>
                <w:szCs w:val="24"/>
              </w:rPr>
              <w:t>El tamaño de la muestra no está definido con antelación</w:t>
            </w:r>
          </w:p>
        </w:tc>
        <w:tc>
          <w:tcPr>
            <w:tcW w:w="4489" w:type="dxa"/>
          </w:tcPr>
          <w:p w:rsidR="00161498" w:rsidRPr="002B0D32" w:rsidRDefault="00161498" w:rsidP="002D738D">
            <w:pPr>
              <w:jc w:val="both"/>
              <w:rPr>
                <w:sz w:val="24"/>
                <w:szCs w:val="24"/>
              </w:rPr>
            </w:pPr>
            <w:r w:rsidRPr="002B0D32">
              <w:rPr>
                <w:sz w:val="24"/>
                <w:szCs w:val="24"/>
              </w:rPr>
              <w:t>El tamaño de la muestra está definido de antemano</w:t>
            </w:r>
          </w:p>
        </w:tc>
      </w:tr>
      <w:tr w:rsidR="00161498" w:rsidRPr="002B0D32" w:rsidTr="002D738D">
        <w:tc>
          <w:tcPr>
            <w:tcW w:w="4489" w:type="dxa"/>
          </w:tcPr>
          <w:p w:rsidR="00161498" w:rsidRPr="002B0D32" w:rsidRDefault="00161498" w:rsidP="002D738D">
            <w:pPr>
              <w:jc w:val="both"/>
              <w:rPr>
                <w:sz w:val="24"/>
                <w:szCs w:val="24"/>
              </w:rPr>
            </w:pPr>
            <w:r w:rsidRPr="002B0D32">
              <w:rPr>
                <w:sz w:val="24"/>
                <w:szCs w:val="24"/>
              </w:rPr>
              <w:t xml:space="preserve">El muestreo se acaba cuando se ha alcanzado la </w:t>
            </w:r>
            <w:r w:rsidRPr="002B0D32">
              <w:rPr>
                <w:sz w:val="24"/>
                <w:szCs w:val="24"/>
              </w:rPr>
              <w:t>saturación</w:t>
            </w:r>
            <w:r w:rsidRPr="002B0D32">
              <w:rPr>
                <w:sz w:val="24"/>
                <w:szCs w:val="24"/>
              </w:rPr>
              <w:t xml:space="preserve"> teórica</w:t>
            </w:r>
          </w:p>
        </w:tc>
        <w:tc>
          <w:tcPr>
            <w:tcW w:w="4489" w:type="dxa"/>
          </w:tcPr>
          <w:p w:rsidR="00161498" w:rsidRPr="002B0D32" w:rsidRDefault="00161498" w:rsidP="002D738D">
            <w:pPr>
              <w:jc w:val="both"/>
              <w:rPr>
                <w:sz w:val="24"/>
                <w:szCs w:val="24"/>
              </w:rPr>
            </w:pPr>
            <w:r w:rsidRPr="002B0D32">
              <w:rPr>
                <w:sz w:val="24"/>
                <w:szCs w:val="24"/>
              </w:rPr>
              <w:t>El muestreo finaliza cuando se ha estudiado la muestra entera.</w:t>
            </w:r>
          </w:p>
        </w:tc>
      </w:tr>
    </w:tbl>
    <w:p w:rsidR="00161498" w:rsidRPr="002B0D32" w:rsidRDefault="00161498" w:rsidP="00161498">
      <w:pPr>
        <w:jc w:val="both"/>
        <w:rPr>
          <w:sz w:val="24"/>
          <w:szCs w:val="24"/>
        </w:rPr>
      </w:pPr>
    </w:p>
    <w:p w:rsidR="00161498" w:rsidRPr="002B0D32" w:rsidRDefault="00161498" w:rsidP="00161498">
      <w:pPr>
        <w:pBdr>
          <w:bottom w:val="single" w:sz="4" w:space="1" w:color="auto"/>
        </w:pBdr>
        <w:jc w:val="both"/>
        <w:rPr>
          <w:sz w:val="24"/>
          <w:szCs w:val="24"/>
        </w:rPr>
      </w:pPr>
    </w:p>
    <w:p w:rsidR="00161498" w:rsidRPr="002B0D32" w:rsidRDefault="00161498" w:rsidP="00161498">
      <w:pPr>
        <w:jc w:val="both"/>
        <w:rPr>
          <w:sz w:val="24"/>
          <w:szCs w:val="24"/>
        </w:rPr>
      </w:pPr>
    </w:p>
    <w:p w:rsidR="002A7993" w:rsidRDefault="002A7993"/>
    <w:sectPr w:rsidR="002A79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8"/>
    <w:rsid w:val="00161498"/>
    <w:rsid w:val="00191DF7"/>
    <w:rsid w:val="00251998"/>
    <w:rsid w:val="0028022F"/>
    <w:rsid w:val="002A79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1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Meccia</dc:creator>
  <cp:keywords/>
  <dc:description/>
  <cp:lastModifiedBy>Ernesto Meccia</cp:lastModifiedBy>
  <cp:revision>2</cp:revision>
  <dcterms:created xsi:type="dcterms:W3CDTF">2018-04-12T10:46:00Z</dcterms:created>
  <dcterms:modified xsi:type="dcterms:W3CDTF">2018-04-12T11:13:00Z</dcterms:modified>
</cp:coreProperties>
</file>